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</w:p>
    <w:bookmarkEnd w:id="0"/>
    <w:p>
      <w:pPr>
        <w:jc w:val="center"/>
        <w:rPr>
          <w:rFonts w:hint="eastAsia"/>
          <w:color w:val="0000FF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高校思政课教师队伍</w:t>
      </w:r>
      <w:r>
        <w:rPr>
          <w:rFonts w:hint="eastAsia"/>
          <w:b/>
          <w:bCs/>
          <w:sz w:val="36"/>
          <w:szCs w:val="36"/>
        </w:rPr>
        <w:t>培养</w:t>
      </w:r>
      <w:r>
        <w:rPr>
          <w:rFonts w:hint="eastAsia"/>
          <w:b/>
          <w:bCs/>
          <w:sz w:val="36"/>
          <w:szCs w:val="36"/>
          <w:lang w:val="en-US" w:eastAsia="zh-CN"/>
        </w:rPr>
        <w:t>制度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>加强学校思政课教师队伍后备人才培养，注重选拔高素质人才从事马克思主义理论学习研究和教育教学，加强思政课教师队伍后备人才思想政治工作。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9" w:firstLineChars="232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z w:val="28"/>
          <w:szCs w:val="28"/>
        </w:rPr>
        <w:t>条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充分利用国家和省级相关部门组织的学习班、思政课教学研修等开展专项培训；建立校院两级思政课教师培训体系，建立健全思政课教师专业发展体系，定期组织开展教学研讨，保证思政课专职教师每三年至少接受1次专业培训；做好新入职教师岗前培训和教学“实习”，建立课程组集体备课机制，用好教育部高校思政课资源平台和网络集体备课平台，促进教师教学水平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CN"/>
        </w:rPr>
        <w:t>三</w:t>
      </w:r>
      <w:r>
        <w:rPr>
          <w:rFonts w:hint="eastAsia"/>
          <w:color w:val="auto"/>
          <w:sz w:val="28"/>
          <w:szCs w:val="28"/>
        </w:rPr>
        <w:t>条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>定期组织思政课教师实地了解中国改革发展成果、实地考察和比较分析国内外经济社会发展状况；每年支持2~3名思政课教师到国内高水平大学、研究机构进修或海外开展学术访问，进一步提升思政课教师专业素养和业务能力。按照在校生总数每生每年不低于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/>
          <w:color w:val="auto"/>
          <w:sz w:val="28"/>
          <w:szCs w:val="28"/>
        </w:rPr>
        <w:t>0 元的标准安排专项经费，用于思政课教师的学术交流、实践研修等，并根据学校实际情况逐步加大支持力度。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24" w:firstLineChars="223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第</w:t>
      </w:r>
      <w:r>
        <w:rPr>
          <w:rFonts w:hint="eastAsia"/>
          <w:color w:val="auto"/>
          <w:sz w:val="28"/>
          <w:szCs w:val="28"/>
          <w:lang w:val="en-US" w:eastAsia="zh-CN"/>
        </w:rPr>
        <w:t>四</w:t>
      </w:r>
      <w:r>
        <w:rPr>
          <w:rFonts w:hint="eastAsia"/>
          <w:color w:val="auto"/>
          <w:sz w:val="28"/>
          <w:szCs w:val="28"/>
        </w:rPr>
        <w:t>条  加大对思政课教师科学研究的支持力度，倡导以思政课教学为核心的科研导向，提升思政课教师教学科研能力。加大思政课教改资助的力度和额度，在校级教改项目、教学成果奖申报中给予倾斜支持。定期组织开展全校思政课教师课堂教学大赛，获奖教师按照校级教学竞赛奖给予认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36F56"/>
    <w:multiLevelType w:val="singleLevel"/>
    <w:tmpl w:val="85636F56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NjE5NGZjMDJjYzk1OTBjYmM1ZDQzMjk2YTRiZDQifQ=="/>
  </w:docVars>
  <w:rsids>
    <w:rsidRoot w:val="6B3A314F"/>
    <w:rsid w:val="2801351C"/>
    <w:rsid w:val="6B3A314F"/>
    <w:rsid w:val="78DB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2024-01-18T02:52:00Z</dcterms:created>
  <dc:creator></dc:creator>
  <cp:lastModifiedBy>梁  灯</cp:lastModifiedBy>
  <dcterms:modified xsi:type="dcterms:W3CDTF">2024-03-18T01:57:44Z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45D694F8652249CDAAE4208F3AA60C9D_11</vt:lpwstr>
  </property>
</Properties>
</file>